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A7CEF">
        <w:rPr>
          <w:rFonts w:ascii="Times New Roman" w:hAnsi="Times New Roman" w:cs="Times New Roman"/>
          <w:b/>
          <w:sz w:val="28"/>
          <w:szCs w:val="28"/>
        </w:rPr>
        <w:t>Чистоговорка – средство, повышающее эффективность коррекционно-логопедической работы с детьми</w:t>
      </w:r>
    </w:p>
    <w:bookmarkEnd w:id="0"/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C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Консультация для родителей</w:t>
      </w:r>
    </w:p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C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Учитель-логопед: Зиганшина Г.К</w:t>
      </w:r>
    </w:p>
    <w:p w:rsidR="007A7CEF" w:rsidRDefault="007A7CEF" w:rsidP="007A7CEF">
      <w:pPr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 xml:space="preserve">Чистоговорка - это ритмичная, зарифмованная фраза, содержащая различные сочетания звуков, слогов, слов и используемая для улучшения произношения звуков и для их автоматизации. Они способны развить не только звукопроизношение, но и другие стороны речи ребенка: фонематический слух, словарь, грамматику, связную речь, чувство ритма и рифмы, а также психические процессы </w:t>
      </w:r>
      <w:r>
        <w:rPr>
          <w:rFonts w:ascii="Times New Roman" w:hAnsi="Times New Roman" w:cs="Times New Roman"/>
          <w:sz w:val="28"/>
          <w:szCs w:val="28"/>
        </w:rPr>
        <w:t>(внимание, память, восприятие).</w:t>
      </w:r>
    </w:p>
    <w:p w:rsidR="007A7CEF" w:rsidRPr="007A7CEF" w:rsidRDefault="007A7CEF" w:rsidP="007A7CEF">
      <w:pPr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 xml:space="preserve">На первом этапе наша цель не заставить ребенка повторять за нами, а развить правильное восприятие речи, слуховое внимание. То есть мы просто показываем карточку с картинкой и четко произносим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. Затем можно немножко обсудить содержание картинки, но в конце опять вернуться к прочтению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.</w:t>
      </w:r>
    </w:p>
    <w:p w:rsidR="007A7CEF" w:rsidRPr="007A7CEF" w:rsidRDefault="007A7CEF" w:rsidP="007A7CEF">
      <w:pPr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 xml:space="preserve">Не нужно сразу же выдавать ребенку гору карточек. «Учите»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 постепенно. Изначально можно показать новую карточку с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чистоговоркой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 на занятии. Затем можно отдать ее в группу воспитателям, где в вечернее время еще раз просмотреть, проговорить и закрепить. А вечером можно дать ее родителям, чтобы перед сном повторить ее с ребенком.</w:t>
      </w:r>
    </w:p>
    <w:p w:rsidR="007A7CEF" w:rsidRPr="007A7CEF" w:rsidRDefault="007A7CEF" w:rsidP="007A7CEF">
      <w:pPr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 xml:space="preserve">Приведу примеры игр с карточками с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чистоговорками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.</w:t>
      </w:r>
    </w:p>
    <w:p w:rsidR="007A7CEF" w:rsidRPr="007A7CEF" w:rsidRDefault="007A7CEF" w:rsidP="007A7CEF">
      <w:pPr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>1. Игра «Доскажи словечко»</w:t>
      </w:r>
    </w:p>
    <w:p w:rsidR="007A7CEF" w:rsidRPr="007A7CEF" w:rsidRDefault="007A7CEF" w:rsidP="007A7CEF">
      <w:pPr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>Педагог произносит «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, я несу...» (ребенок отвечает «шары»), вы показываете ему карточку и радуетесь его успехам.</w:t>
      </w:r>
    </w:p>
    <w:p w:rsidR="007A7CEF" w:rsidRDefault="007A7CEF" w:rsidP="007A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 xml:space="preserve">Затем побуждайте проговорить первые слоги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чистогов</w:t>
      </w:r>
      <w:r>
        <w:rPr>
          <w:rFonts w:ascii="Times New Roman" w:hAnsi="Times New Roman" w:cs="Times New Roman"/>
          <w:sz w:val="28"/>
          <w:szCs w:val="28"/>
        </w:rPr>
        <w:t>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затем - всю чистоговорку.</w:t>
      </w:r>
    </w:p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>2. Игра «Громко, тихо, шёпотом».</w:t>
      </w:r>
    </w:p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 xml:space="preserve">Произнести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 громко, тихо, шёпотом: прореветь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чистогорку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, как медведь; пропищать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чистоговку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, как мышонок и т.п.</w:t>
      </w:r>
    </w:p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>3. Игра «Медленно-быстро».</w:t>
      </w:r>
    </w:p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 xml:space="preserve">Произнести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 медленно-быстро</w:t>
      </w:r>
    </w:p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>4. Игра «Какой, какая, какое?»</w:t>
      </w:r>
    </w:p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 xml:space="preserve">Отвечать на вопросы в форме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. Например, берем карточку, знакомую ребенку, ту, которую выучили. И я начинаю задавать вопросы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чистогорками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Са-са-са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 какая коса?» «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Са-са-са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 у кого коса?». Отвечать тоже нужно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чистоговоркой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.</w:t>
      </w:r>
    </w:p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>(ребенок отвечает «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Са-са-са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 - острая коса.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Са-са-са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 – у Саши коса.) Со-со-со какое колесо? Со-со-со чьё это колесо?</w:t>
      </w:r>
    </w:p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>5. Игра «Один-много» по картинкам (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-лиса,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-лисы,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-много лис).</w:t>
      </w:r>
    </w:p>
    <w:p w:rsidR="007A7CEF" w:rsidRPr="007A7CEF" w:rsidRDefault="007A7CEF" w:rsidP="007A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lastRenderedPageBreak/>
        <w:t>6. Игра «1-2-5» (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-один карандаш,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-два карандаша, шей-шей-шей-пять карандашей).</w:t>
      </w:r>
    </w:p>
    <w:p w:rsidR="00E42B40" w:rsidRPr="007A7CEF" w:rsidRDefault="007A7CEF" w:rsidP="007A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EF">
        <w:rPr>
          <w:rFonts w:ascii="Times New Roman" w:hAnsi="Times New Roman" w:cs="Times New Roman"/>
          <w:sz w:val="28"/>
          <w:szCs w:val="28"/>
        </w:rPr>
        <w:t>7. Игра «Скажи наоборот» (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-высокая гора, </w:t>
      </w:r>
      <w:proofErr w:type="spellStart"/>
      <w:r w:rsidRPr="007A7CEF">
        <w:rPr>
          <w:rFonts w:ascii="Times New Roman" w:hAnsi="Times New Roman" w:cs="Times New Roman"/>
          <w:sz w:val="28"/>
          <w:szCs w:val="28"/>
        </w:rPr>
        <w:t>ра-ра</w:t>
      </w:r>
      <w:proofErr w:type="spellEnd"/>
      <w:r w:rsidRPr="007A7CEF">
        <w:rPr>
          <w:rFonts w:ascii="Times New Roman" w:hAnsi="Times New Roman" w:cs="Times New Roman"/>
          <w:sz w:val="28"/>
          <w:szCs w:val="28"/>
        </w:rPr>
        <w:t xml:space="preserve"> - низкая гора)</w:t>
      </w:r>
    </w:p>
    <w:sectPr w:rsidR="00E42B40" w:rsidRPr="007A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EF"/>
    <w:rsid w:val="007A7CEF"/>
    <w:rsid w:val="008F760E"/>
    <w:rsid w:val="00E4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7FDD"/>
  <w15:chartTrackingRefBased/>
  <w15:docId w15:val="{246352F9-08FC-45A8-9C93-B2999F4A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1</cp:revision>
  <dcterms:created xsi:type="dcterms:W3CDTF">2024-03-10T17:11:00Z</dcterms:created>
  <dcterms:modified xsi:type="dcterms:W3CDTF">2024-03-10T17:13:00Z</dcterms:modified>
</cp:coreProperties>
</file>